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23771"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2E95C863" w14:textId="7797BFF9" w:rsidR="006B4E4C" w:rsidRPr="00C14DE7" w:rsidRDefault="008C469B" w:rsidP="006B4E4C">
      <w:r>
        <w:rPr>
          <w:b/>
        </w:rPr>
        <w:t>TO:</w:t>
      </w:r>
      <w:r>
        <w:rPr>
          <w:b/>
        </w:rPr>
        <w:tab/>
      </w:r>
      <w:r>
        <w:rPr>
          <w:b/>
        </w:rPr>
        <w:tab/>
      </w:r>
      <w:r w:rsidR="00A86429" w:rsidRPr="00C14DE7">
        <w:t xml:space="preserve">Creighton </w:t>
      </w:r>
      <w:r w:rsidR="001F23D1">
        <w:t>Mc</w:t>
      </w:r>
      <w:r w:rsidR="00A86429" w:rsidRPr="00C14DE7">
        <w:t>Murray</w:t>
      </w:r>
      <w:r w:rsidR="006B4E4C" w:rsidRPr="00C14DE7">
        <w:t>, Attorney</w:t>
      </w:r>
    </w:p>
    <w:p w14:paraId="43354BBE" w14:textId="77777777" w:rsidR="006B4E4C" w:rsidRPr="00C14DE7" w:rsidRDefault="006B4E4C" w:rsidP="006B4E4C">
      <w:pPr>
        <w:ind w:left="1440"/>
      </w:pPr>
      <w:r w:rsidRPr="00C14DE7">
        <w:t>Legal Division</w:t>
      </w:r>
    </w:p>
    <w:p w14:paraId="6EA78054" w14:textId="77777777" w:rsidR="008C469B" w:rsidRPr="00C14DE7" w:rsidRDefault="008C469B" w:rsidP="008C469B">
      <w:pPr>
        <w:tabs>
          <w:tab w:val="left" w:pos="1170"/>
        </w:tabs>
      </w:pPr>
      <w:r w:rsidRPr="00C14DE7">
        <w:tab/>
      </w:r>
      <w:r w:rsidRPr="00C14DE7">
        <w:tab/>
      </w:r>
    </w:p>
    <w:p w14:paraId="2AF2FB39" w14:textId="3CD187CF" w:rsidR="006B4E4C" w:rsidRPr="00C14DE7" w:rsidRDefault="008C469B" w:rsidP="006B4E4C">
      <w:r w:rsidRPr="00C14DE7">
        <w:rPr>
          <w:b/>
        </w:rPr>
        <w:t>FROM:</w:t>
      </w:r>
      <w:r w:rsidRPr="00C14DE7">
        <w:rPr>
          <w:b/>
        </w:rPr>
        <w:tab/>
      </w:r>
      <w:r w:rsidR="00A86429" w:rsidRPr="00C14DE7">
        <w:t>Jolie Mathis</w:t>
      </w:r>
      <w:r w:rsidR="006B4E4C" w:rsidRPr="00C14DE7">
        <w:t xml:space="preserve">, </w:t>
      </w:r>
      <w:r w:rsidR="00A86429" w:rsidRPr="00C14DE7">
        <w:t>Utility Engineering Specialist</w:t>
      </w:r>
    </w:p>
    <w:p w14:paraId="469C71FA" w14:textId="77777777" w:rsidR="006B4E4C" w:rsidRPr="00C14DE7" w:rsidRDefault="006B4E4C" w:rsidP="006B4E4C">
      <w:pPr>
        <w:ind w:left="1440"/>
      </w:pPr>
      <w:r w:rsidRPr="00C14DE7">
        <w:t>Infrastructure Division</w:t>
      </w:r>
    </w:p>
    <w:p w14:paraId="7ACD6D77" w14:textId="77777777" w:rsidR="006B4E4C" w:rsidRPr="00C14DE7" w:rsidRDefault="006B4E4C" w:rsidP="006B4E4C">
      <w:pPr>
        <w:ind w:left="1440"/>
      </w:pPr>
    </w:p>
    <w:p w14:paraId="35ED72C8" w14:textId="2A6854E1" w:rsidR="006B4E4C" w:rsidRPr="00C14DE7" w:rsidRDefault="008C469B" w:rsidP="006B4E4C">
      <w:pPr>
        <w:tabs>
          <w:tab w:val="left" w:pos="1440"/>
          <w:tab w:val="right" w:pos="9360"/>
        </w:tabs>
        <w:rPr>
          <w:b/>
          <w:szCs w:val="24"/>
        </w:rPr>
      </w:pPr>
      <w:r w:rsidRPr="00C14DE7">
        <w:rPr>
          <w:b/>
        </w:rPr>
        <w:t>DATE:</w:t>
      </w:r>
      <w:r w:rsidRPr="00C14DE7">
        <w:rPr>
          <w:b/>
        </w:rPr>
        <w:tab/>
      </w:r>
      <w:r w:rsidR="001F23D1">
        <w:rPr>
          <w:bCs/>
        </w:rPr>
        <w:t>November 5</w:t>
      </w:r>
      <w:r w:rsidR="00A86429" w:rsidRPr="00C14DE7">
        <w:rPr>
          <w:bCs/>
        </w:rPr>
        <w:t>, 2020</w:t>
      </w:r>
    </w:p>
    <w:p w14:paraId="71592291" w14:textId="77777777" w:rsidR="008C469B" w:rsidRPr="00C14DE7" w:rsidRDefault="008C469B" w:rsidP="008C469B">
      <w:pPr>
        <w:tabs>
          <w:tab w:val="left" w:pos="1170"/>
        </w:tabs>
        <w:spacing w:before="240"/>
      </w:pPr>
    </w:p>
    <w:p w14:paraId="0390128F" w14:textId="6ACD9338" w:rsidR="008C469B" w:rsidRPr="00C14DE7" w:rsidRDefault="008C469B" w:rsidP="006B4E4C">
      <w:pPr>
        <w:ind w:left="1440" w:hanging="1440"/>
        <w:rPr>
          <w:b/>
          <w:i/>
          <w:szCs w:val="24"/>
        </w:rPr>
      </w:pPr>
      <w:r w:rsidRPr="00C14DE7">
        <w:rPr>
          <w:b/>
        </w:rPr>
        <w:t>RE:</w:t>
      </w:r>
      <w:r w:rsidRPr="00C14DE7">
        <w:rPr>
          <w:b/>
        </w:rPr>
        <w:tab/>
      </w:r>
      <w:r w:rsidR="006B4E4C" w:rsidRPr="00C14DE7">
        <w:rPr>
          <w:bCs/>
        </w:rPr>
        <w:t xml:space="preserve">Docket No. </w:t>
      </w:r>
      <w:r w:rsidR="00A86429" w:rsidRPr="00C14DE7">
        <w:rPr>
          <w:bCs/>
        </w:rPr>
        <w:t>51003</w:t>
      </w:r>
      <w:r w:rsidR="006B4E4C" w:rsidRPr="00C14DE7">
        <w:t xml:space="preserve"> – </w:t>
      </w:r>
      <w:r w:rsidR="006B4E4C" w:rsidRPr="00C14DE7">
        <w:rPr>
          <w:i/>
        </w:rPr>
        <w:t xml:space="preserve">Application of </w:t>
      </w:r>
      <w:bookmarkStart w:id="0" w:name="_Hlk51227423"/>
      <w:r w:rsidR="00A86429" w:rsidRPr="00C14DE7">
        <w:rPr>
          <w:i/>
        </w:rPr>
        <w:t>Oak Hill Ranch Estates</w:t>
      </w:r>
      <w:r w:rsidR="006B4E4C" w:rsidRPr="00C14DE7">
        <w:rPr>
          <w:i/>
        </w:rPr>
        <w:t xml:space="preserve"> </w:t>
      </w:r>
      <w:bookmarkEnd w:id="0"/>
      <w:r w:rsidR="00CC21E8">
        <w:rPr>
          <w:i/>
        </w:rPr>
        <w:t xml:space="preserve">Water </w:t>
      </w:r>
      <w:r w:rsidR="006B4E4C" w:rsidRPr="00C14DE7">
        <w:rPr>
          <w:i/>
        </w:rPr>
        <w:t xml:space="preserve">and </w:t>
      </w:r>
      <w:r w:rsidR="00A86429" w:rsidRPr="00C14DE7">
        <w:rPr>
          <w:i/>
        </w:rPr>
        <w:t>CSWR-Texas Utility Operating Company, LLC</w:t>
      </w:r>
      <w:r w:rsidR="006B4E4C" w:rsidRPr="00C14DE7">
        <w:rPr>
          <w:bCs/>
          <w:i/>
        </w:rPr>
        <w:t xml:space="preserve"> </w:t>
      </w:r>
      <w:r w:rsidR="006B4E4C" w:rsidRPr="00C14DE7">
        <w:rPr>
          <w:i/>
        </w:rPr>
        <w:t xml:space="preserve">for Sale, Transfer, or Merger of Facilities and Certificate Rights in </w:t>
      </w:r>
      <w:bookmarkStart w:id="1" w:name="_Hlk51227441"/>
      <w:r w:rsidR="00A86429" w:rsidRPr="00C14DE7">
        <w:rPr>
          <w:i/>
          <w:iCs/>
        </w:rPr>
        <w:t>Guadalupe and Wilson</w:t>
      </w:r>
      <w:r w:rsidR="006B4E4C" w:rsidRPr="00C14DE7">
        <w:rPr>
          <w:i/>
        </w:rPr>
        <w:t xml:space="preserve"> </w:t>
      </w:r>
      <w:bookmarkEnd w:id="1"/>
      <w:r w:rsidR="006B4E4C" w:rsidRPr="00C14DE7">
        <w:rPr>
          <w:i/>
        </w:rPr>
        <w:t>Count</w:t>
      </w:r>
      <w:r w:rsidR="00A86429" w:rsidRPr="00C14DE7">
        <w:rPr>
          <w:i/>
        </w:rPr>
        <w:t>ies</w:t>
      </w:r>
    </w:p>
    <w:p w14:paraId="4924B16B" w14:textId="77777777" w:rsidR="008C469B" w:rsidRPr="00C14DE7" w:rsidRDefault="0028111B" w:rsidP="008C469B">
      <w:pPr>
        <w:tabs>
          <w:tab w:val="left" w:pos="1170"/>
        </w:tabs>
        <w:ind w:left="1170" w:right="-450" w:hanging="1170"/>
      </w:pPr>
      <w:r w:rsidRPr="00C14DE7">
        <w:rPr>
          <w:noProof/>
        </w:rPr>
        <mc:AlternateContent>
          <mc:Choice Requires="wps">
            <w:drawing>
              <wp:anchor distT="4294967289" distB="4294967289" distL="114300" distR="114300" simplePos="0" relativeHeight="251658240" behindDoc="0" locked="0" layoutInCell="1" allowOverlap="1" wp14:anchorId="15BC0D62" wp14:editId="6A5A137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DE6F4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C14DE7">
        <w:tab/>
      </w:r>
    </w:p>
    <w:p w14:paraId="1FB73BED" w14:textId="77777777" w:rsidR="008C469B" w:rsidRPr="00C14DE7" w:rsidRDefault="008C469B" w:rsidP="008C469B">
      <w:pPr>
        <w:rPr>
          <w:strike/>
        </w:rPr>
      </w:pPr>
    </w:p>
    <w:p w14:paraId="5881CCF3" w14:textId="77777777" w:rsidR="00BC4D40" w:rsidRPr="00C14DE7" w:rsidRDefault="00BC4D40" w:rsidP="006B4E4C">
      <w:pPr>
        <w:rPr>
          <w:bCs/>
        </w:rPr>
      </w:pPr>
    </w:p>
    <w:p w14:paraId="06A06B36" w14:textId="4953DB8D" w:rsidR="006B4E4C" w:rsidRPr="00C14DE7" w:rsidRDefault="006B4E4C" w:rsidP="006B4E4C">
      <w:pPr>
        <w:rPr>
          <w:bCs/>
        </w:rPr>
      </w:pPr>
      <w:r w:rsidRPr="00C14DE7">
        <w:rPr>
          <w:bCs/>
        </w:rPr>
        <w:t xml:space="preserve">On </w:t>
      </w:r>
      <w:r w:rsidR="00A86429" w:rsidRPr="00C14DE7">
        <w:t>July 1, 2020</w:t>
      </w:r>
      <w:r w:rsidRPr="00C14DE7">
        <w:t xml:space="preserve">, </w:t>
      </w:r>
      <w:r w:rsidR="00A86429" w:rsidRPr="00C14DE7">
        <w:t>CSWR-Texas Utility Operating Company, LLC</w:t>
      </w:r>
      <w:r w:rsidRPr="00C14DE7">
        <w:rPr>
          <w:bCs/>
        </w:rPr>
        <w:t xml:space="preserve"> </w:t>
      </w:r>
      <w:r w:rsidR="00BC4D40" w:rsidRPr="00C14DE7">
        <w:rPr>
          <w:bCs/>
        </w:rPr>
        <w:t>(</w:t>
      </w:r>
      <w:r w:rsidR="00A86429" w:rsidRPr="00C14DE7">
        <w:t>CSWR</w:t>
      </w:r>
      <w:r w:rsidR="00CC21E8">
        <w:t>-Texas</w:t>
      </w:r>
      <w:r w:rsidR="00BC4D40" w:rsidRPr="00C14DE7">
        <w:rPr>
          <w:bCs/>
        </w:rPr>
        <w:t xml:space="preserve">) and </w:t>
      </w:r>
      <w:r w:rsidR="00A86429" w:rsidRPr="00C14DE7">
        <w:t>Oak Hills Ranch Estates Water Company</w:t>
      </w:r>
      <w:r w:rsidR="00BC4D40" w:rsidRPr="00C14DE7">
        <w:rPr>
          <w:i/>
        </w:rPr>
        <w:t xml:space="preserve"> </w:t>
      </w:r>
      <w:r w:rsidR="00BC4D40" w:rsidRPr="00C14DE7">
        <w:rPr>
          <w:bCs/>
        </w:rPr>
        <w:t>(</w:t>
      </w:r>
      <w:r w:rsidR="004B2B74" w:rsidRPr="00C14DE7">
        <w:t>Oak Hills</w:t>
      </w:r>
      <w:r w:rsidR="00BC4D40" w:rsidRPr="00C14DE7">
        <w:rPr>
          <w:bCs/>
        </w:rPr>
        <w:t>)</w:t>
      </w:r>
      <w:r w:rsidRPr="00C14DE7">
        <w:rPr>
          <w:bCs/>
        </w:rPr>
        <w:t xml:space="preserve"> filed an application for sale, transfer, or merger (STM) of facilities and certificate rights in  </w:t>
      </w:r>
      <w:r w:rsidR="004B2B74" w:rsidRPr="00C14DE7">
        <w:t>Guadalupe and Wilson</w:t>
      </w:r>
      <w:r w:rsidRPr="00C14DE7">
        <w:rPr>
          <w:bCs/>
        </w:rPr>
        <w:t xml:space="preserve"> Count</w:t>
      </w:r>
      <w:r w:rsidR="004B2B74" w:rsidRPr="00C14DE7">
        <w:rPr>
          <w:bCs/>
        </w:rPr>
        <w:t>ies</w:t>
      </w:r>
      <w:r w:rsidRPr="00C14DE7">
        <w:rPr>
          <w:bCs/>
        </w:rPr>
        <w:t xml:space="preserve">, Texas, </w:t>
      </w:r>
      <w:r w:rsidR="00D91DA6" w:rsidRPr="00C14DE7">
        <w:rPr>
          <w:bCs/>
        </w:rPr>
        <w:t>under</w:t>
      </w:r>
      <w:r w:rsidRPr="00C14DE7">
        <w:rPr>
          <w:bCs/>
        </w:rPr>
        <w:t xml:space="preserve"> Texas Water Code </w:t>
      </w:r>
      <w:r w:rsidRPr="00C14DE7">
        <w:t>(TWC)</w:t>
      </w:r>
      <w:r w:rsidRPr="00C14DE7">
        <w:rPr>
          <w:bCs/>
        </w:rPr>
        <w:t xml:space="preserve"> </w:t>
      </w:r>
      <w:r w:rsidRPr="00C14DE7">
        <w:t xml:space="preserve">§§ 13.242 to 13.250 and </w:t>
      </w:r>
      <w:r w:rsidRPr="00C14DE7">
        <w:rPr>
          <w:bCs/>
        </w:rPr>
        <w:t xml:space="preserve">§ 13.301 and 16 Texas Administrative Code (TAC) </w:t>
      </w:r>
      <w:r w:rsidRPr="00C14DE7">
        <w:t xml:space="preserve">§§ 24.225 to 24.237  and </w:t>
      </w:r>
      <w:r w:rsidRPr="00C14DE7">
        <w:rPr>
          <w:bCs/>
        </w:rPr>
        <w:t xml:space="preserve">§ 24.239.  </w:t>
      </w:r>
    </w:p>
    <w:p w14:paraId="01355203" w14:textId="54AC6952" w:rsidR="00342BC0" w:rsidRDefault="006B4E4C" w:rsidP="006B4E4C">
      <w:pPr>
        <w:spacing w:before="240"/>
        <w:rPr>
          <w:bCs/>
        </w:rPr>
      </w:pPr>
      <w:r w:rsidRPr="00C14DE7">
        <w:rPr>
          <w:bCs/>
        </w:rPr>
        <w:t xml:space="preserve">Specifically, </w:t>
      </w:r>
      <w:r w:rsidR="004B2B74" w:rsidRPr="00C14DE7">
        <w:t>CSWR</w:t>
      </w:r>
      <w:r w:rsidR="00375EB7">
        <w:t>-Texas</w:t>
      </w:r>
      <w:r w:rsidRPr="00C14DE7">
        <w:rPr>
          <w:bCs/>
        </w:rPr>
        <w:t xml:space="preserve">, certificate of convenience and necessity (CCN) No. </w:t>
      </w:r>
      <w:r w:rsidR="004B2B74" w:rsidRPr="00C14DE7">
        <w:t>13290</w:t>
      </w:r>
      <w:r w:rsidRPr="00C14DE7">
        <w:t>,</w:t>
      </w:r>
      <w:r w:rsidR="00375EB7">
        <w:rPr>
          <w:rStyle w:val="FootnoteReference"/>
        </w:rPr>
        <w:footnoteReference w:id="1"/>
      </w:r>
      <w:r w:rsidRPr="00C14DE7">
        <w:t xml:space="preserve"> </w:t>
      </w:r>
      <w:r w:rsidRPr="00C14DE7">
        <w:rPr>
          <w:bCs/>
        </w:rPr>
        <w:t>seeks approval to acquire facilities and to transfer</w:t>
      </w:r>
      <w:r w:rsidR="004B2B74" w:rsidRPr="00C14DE7">
        <w:rPr>
          <w:bCs/>
        </w:rPr>
        <w:t xml:space="preserve"> all</w:t>
      </w:r>
      <w:r w:rsidRPr="00C14DE7">
        <w:rPr>
          <w:bCs/>
        </w:rPr>
        <w:t xml:space="preserve"> of water service area from </w:t>
      </w:r>
      <w:r w:rsidR="004B2B74" w:rsidRPr="00C14DE7">
        <w:t>Oak Hills</w:t>
      </w:r>
      <w:r w:rsidR="00BC4D40" w:rsidRPr="00C14DE7">
        <w:t xml:space="preserve"> </w:t>
      </w:r>
      <w:r w:rsidRPr="00C14DE7">
        <w:rPr>
          <w:bCs/>
        </w:rPr>
        <w:t xml:space="preserve">under </w:t>
      </w:r>
      <w:r w:rsidRPr="00C14DE7">
        <w:t xml:space="preserve">water Certificate of Convenience and Necessity (CCN) No. </w:t>
      </w:r>
      <w:r w:rsidR="004B2B74" w:rsidRPr="00C14DE7">
        <w:t>12051</w:t>
      </w:r>
      <w:r w:rsidRPr="00C14DE7">
        <w:rPr>
          <w:bCs/>
        </w:rPr>
        <w:t xml:space="preserve">. The </w:t>
      </w:r>
      <w:r w:rsidR="00375EB7">
        <w:rPr>
          <w:bCs/>
        </w:rPr>
        <w:t xml:space="preserve">total </w:t>
      </w:r>
      <w:r w:rsidRPr="00C14DE7">
        <w:rPr>
          <w:bCs/>
        </w:rPr>
        <w:t xml:space="preserve">area </w:t>
      </w:r>
      <w:r w:rsidR="00375EB7">
        <w:rPr>
          <w:bCs/>
        </w:rPr>
        <w:t xml:space="preserve">affected by the application </w:t>
      </w:r>
      <w:r w:rsidRPr="00C14DE7">
        <w:rPr>
          <w:bCs/>
        </w:rPr>
        <w:t xml:space="preserve">includes approximately </w:t>
      </w:r>
      <w:r w:rsidR="004B2B74" w:rsidRPr="00C14DE7">
        <w:t>1,857</w:t>
      </w:r>
      <w:r w:rsidRPr="00C14DE7">
        <w:rPr>
          <w:bCs/>
        </w:rPr>
        <w:t xml:space="preserve"> acres and </w:t>
      </w:r>
      <w:r w:rsidR="004B2B74" w:rsidRPr="00C14DE7">
        <w:t>196</w:t>
      </w:r>
      <w:r w:rsidRPr="00C14DE7">
        <w:rPr>
          <w:bCs/>
        </w:rPr>
        <w:t xml:space="preserve"> connections.</w:t>
      </w:r>
      <w:r w:rsidR="00375EB7">
        <w:rPr>
          <w:bCs/>
        </w:rPr>
        <w:t xml:space="preserve"> The total requested area that will be added to CSWR-Texas’ CCN is 1,769 acres broken down as follows:</w:t>
      </w:r>
      <w:r w:rsidRPr="00C14DE7">
        <w:rPr>
          <w:bCs/>
        </w:rPr>
        <w:t xml:space="preserve"> </w:t>
      </w:r>
    </w:p>
    <w:p w14:paraId="657FD53A" w14:textId="77777777" w:rsidR="00375EB7" w:rsidRDefault="00375EB7" w:rsidP="00375EB7">
      <w:pPr>
        <w:rPr>
          <w:bCs/>
        </w:rPr>
      </w:pPr>
    </w:p>
    <w:p w14:paraId="76342257" w14:textId="77777777" w:rsidR="00342BC0" w:rsidRPr="007C0600" w:rsidRDefault="00342BC0" w:rsidP="00342BC0">
      <w:r w:rsidRPr="007C0600">
        <w:t xml:space="preserve">Area to be transferred is approximately </w:t>
      </w:r>
      <w:r w:rsidRPr="007C0600">
        <w:rPr>
          <w:u w:val="single"/>
        </w:rPr>
        <w:t>903</w:t>
      </w:r>
      <w:r w:rsidRPr="007C0600">
        <w:t xml:space="preserve"> acres.</w:t>
      </w:r>
    </w:p>
    <w:p w14:paraId="49166767" w14:textId="77777777" w:rsidR="00342BC0" w:rsidRPr="007C0600" w:rsidRDefault="00342BC0" w:rsidP="00342BC0">
      <w:r w:rsidRPr="007C0600">
        <w:t xml:space="preserve">Area to be decertified is approximately </w:t>
      </w:r>
      <w:r w:rsidRPr="007C0600">
        <w:rPr>
          <w:u w:val="single"/>
        </w:rPr>
        <w:t>88</w:t>
      </w:r>
      <w:r w:rsidRPr="007C0600">
        <w:t xml:space="preserve"> acres.</w:t>
      </w:r>
    </w:p>
    <w:p w14:paraId="7B89C7BC" w14:textId="77777777" w:rsidR="00342BC0" w:rsidRPr="007C0600" w:rsidRDefault="00342BC0" w:rsidP="00342BC0">
      <w:r w:rsidRPr="007C0600">
        <w:t xml:space="preserve">Area to be newly certificated is approximately </w:t>
      </w:r>
      <w:r w:rsidRPr="007C0600">
        <w:rPr>
          <w:u w:val="single"/>
        </w:rPr>
        <w:t>866</w:t>
      </w:r>
      <w:r w:rsidRPr="007C0600">
        <w:t xml:space="preserve"> acres.</w:t>
      </w:r>
    </w:p>
    <w:p w14:paraId="7DCD623E" w14:textId="77777777" w:rsidR="006B4E4C" w:rsidRDefault="006B4E4C" w:rsidP="006B4E4C">
      <w:pPr>
        <w:rPr>
          <w:bCs/>
        </w:rPr>
      </w:pPr>
    </w:p>
    <w:p w14:paraId="4B3EEA32" w14:textId="4EE27E4C" w:rsidR="006B4E4C" w:rsidRDefault="006B4E4C" w:rsidP="006B4E4C">
      <w:pPr>
        <w:autoSpaceDE w:val="0"/>
        <w:autoSpaceDN w:val="0"/>
        <w:adjustRightInd w:val="0"/>
        <w:rPr>
          <w:bCs/>
          <w:szCs w:val="24"/>
        </w:rPr>
      </w:pPr>
      <w:bookmarkStart w:id="3" w:name="_Hlk51227251"/>
      <w:r>
        <w:t xml:space="preserve">Based on the mapping review by </w:t>
      </w:r>
      <w:r w:rsidR="004B2B74" w:rsidRPr="00C14DE7">
        <w:t>Gary Horton</w:t>
      </w:r>
      <w:r w:rsidR="00BC4D40" w:rsidRPr="00C14DE7">
        <w:t>, Infrastructure Division</w:t>
      </w:r>
      <w:r w:rsidRPr="00C14DE7">
        <w:t xml:space="preserve">, the financial and managerial review by </w:t>
      </w:r>
      <w:r w:rsidR="004B2B74" w:rsidRPr="00C14DE7">
        <w:t>Fred Bednarski</w:t>
      </w:r>
      <w:r w:rsidR="00BC4D40" w:rsidRPr="00C14DE7">
        <w:t>, Rate Regulation Division</w:t>
      </w:r>
      <w:r w:rsidRPr="00C14DE7">
        <w:t>, and my technical and managerial review of</w:t>
      </w:r>
      <w:r w:rsidRPr="00C14DE7" w:rsidDel="006B4E4C">
        <w:rPr>
          <w:bCs/>
          <w:szCs w:val="24"/>
        </w:rPr>
        <w:t xml:space="preserve"> </w:t>
      </w:r>
      <w:r w:rsidRPr="00C14DE7">
        <w:rPr>
          <w:bCs/>
          <w:szCs w:val="24"/>
        </w:rPr>
        <w:t>the information file</w:t>
      </w:r>
      <w:r w:rsidR="00342BC0" w:rsidRPr="00C14DE7">
        <w:rPr>
          <w:bCs/>
          <w:szCs w:val="24"/>
        </w:rPr>
        <w:t>d,</w:t>
      </w:r>
      <w:r w:rsidRPr="00C14DE7">
        <w:rPr>
          <w:bCs/>
          <w:szCs w:val="24"/>
        </w:rPr>
        <w:t xml:space="preserve"> I recommend that the application be </w:t>
      </w:r>
      <w:bookmarkEnd w:id="3"/>
      <w:r w:rsidRPr="00C14DE7">
        <w:rPr>
          <w:bCs/>
          <w:szCs w:val="24"/>
        </w:rPr>
        <w:t xml:space="preserve">deemed administratively complete. I further recommend that </w:t>
      </w:r>
      <w:r w:rsidR="00375EB7">
        <w:rPr>
          <w:bCs/>
          <w:szCs w:val="24"/>
        </w:rPr>
        <w:t>CSWR-Texas and Oaks Hills</w:t>
      </w:r>
      <w:r>
        <w:rPr>
          <w:bCs/>
          <w:szCs w:val="24"/>
        </w:rPr>
        <w:t xml:space="preserve"> be ordered to do</w:t>
      </w:r>
      <w:r w:rsidRPr="00E11BAD">
        <w:rPr>
          <w:bCs/>
          <w:szCs w:val="24"/>
        </w:rPr>
        <w:t xml:space="preserve"> the following:</w:t>
      </w:r>
    </w:p>
    <w:p w14:paraId="47AB5BCD" w14:textId="77777777" w:rsidR="006B4E4C" w:rsidRPr="00E11BAD" w:rsidRDefault="006B4E4C" w:rsidP="006B4E4C">
      <w:pPr>
        <w:autoSpaceDE w:val="0"/>
        <w:autoSpaceDN w:val="0"/>
        <w:adjustRightInd w:val="0"/>
        <w:rPr>
          <w:bCs/>
          <w:szCs w:val="24"/>
        </w:rPr>
      </w:pPr>
    </w:p>
    <w:p w14:paraId="13EDA6EF" w14:textId="77777777" w:rsidR="006B4E4C" w:rsidRDefault="006B4E4C" w:rsidP="006B4E4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F29E20A" w14:textId="77777777" w:rsidR="006B4E4C" w:rsidRDefault="006B4E4C" w:rsidP="006B4E4C">
      <w:pPr>
        <w:pStyle w:val="NoSpacing"/>
        <w:ind w:left="720"/>
        <w:jc w:val="both"/>
      </w:pPr>
    </w:p>
    <w:p w14:paraId="24D14A7D" w14:textId="77777777" w:rsidR="006B4E4C" w:rsidRPr="005665C6" w:rsidRDefault="006B4E4C" w:rsidP="006B4E4C">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5E5085E1" w14:textId="77777777" w:rsidR="00342BC0" w:rsidRPr="00342BC0" w:rsidRDefault="00342BC0" w:rsidP="00342BC0">
      <w:pPr>
        <w:pStyle w:val="NoSpacing"/>
        <w:numPr>
          <w:ilvl w:val="0"/>
          <w:numId w:val="2"/>
        </w:numPr>
        <w:rPr>
          <w:rFonts w:cs="Times New Roman"/>
          <w:i/>
          <w:iCs/>
          <w:szCs w:val="24"/>
        </w:rPr>
      </w:pPr>
      <w:r w:rsidRPr="00342BC0">
        <w:rPr>
          <w:rFonts w:cs="Times New Roman"/>
          <w:i/>
          <w:iCs/>
          <w:szCs w:val="24"/>
        </w:rPr>
        <w:t>Canyon Regional Water Authority</w:t>
      </w:r>
    </w:p>
    <w:p w14:paraId="522CE520" w14:textId="77777777" w:rsidR="00342BC0" w:rsidRPr="00342BC0" w:rsidRDefault="00342BC0" w:rsidP="00342BC0">
      <w:pPr>
        <w:pStyle w:val="NoSpacing"/>
        <w:numPr>
          <w:ilvl w:val="0"/>
          <w:numId w:val="2"/>
        </w:numPr>
        <w:rPr>
          <w:rFonts w:cs="Times New Roman"/>
          <w:i/>
          <w:iCs/>
          <w:szCs w:val="24"/>
        </w:rPr>
      </w:pPr>
      <w:proofErr w:type="spellStart"/>
      <w:r w:rsidRPr="00342BC0">
        <w:rPr>
          <w:rFonts w:cs="Times New Roman"/>
          <w:i/>
          <w:iCs/>
          <w:szCs w:val="24"/>
        </w:rPr>
        <w:t>Ecleto</w:t>
      </w:r>
      <w:proofErr w:type="spellEnd"/>
      <w:r w:rsidRPr="00342BC0">
        <w:rPr>
          <w:rFonts w:cs="Times New Roman"/>
          <w:i/>
          <w:iCs/>
          <w:szCs w:val="24"/>
        </w:rPr>
        <w:t xml:space="preserve"> Creek Watershed District</w:t>
      </w:r>
    </w:p>
    <w:p w14:paraId="1F5ED50B" w14:textId="77777777" w:rsidR="00342BC0" w:rsidRPr="00342BC0" w:rsidRDefault="00342BC0" w:rsidP="00342BC0">
      <w:pPr>
        <w:pStyle w:val="NoSpacing"/>
        <w:numPr>
          <w:ilvl w:val="0"/>
          <w:numId w:val="2"/>
        </w:numPr>
        <w:rPr>
          <w:rFonts w:cs="Times New Roman"/>
          <w:i/>
          <w:iCs/>
          <w:szCs w:val="24"/>
        </w:rPr>
      </w:pPr>
      <w:r w:rsidRPr="00342BC0">
        <w:rPr>
          <w:rFonts w:cs="Times New Roman"/>
          <w:i/>
          <w:iCs/>
          <w:szCs w:val="24"/>
        </w:rPr>
        <w:t>Guadalupe-Blanco River Authority</w:t>
      </w:r>
    </w:p>
    <w:p w14:paraId="141FC75D" w14:textId="77777777" w:rsidR="00342BC0" w:rsidRPr="00342BC0" w:rsidRDefault="00342BC0" w:rsidP="00342BC0">
      <w:pPr>
        <w:pStyle w:val="NoSpacing"/>
        <w:numPr>
          <w:ilvl w:val="0"/>
          <w:numId w:val="2"/>
        </w:numPr>
        <w:rPr>
          <w:rFonts w:cs="Times New Roman"/>
          <w:i/>
          <w:iCs/>
          <w:szCs w:val="24"/>
        </w:rPr>
      </w:pPr>
      <w:r w:rsidRPr="00342BC0">
        <w:rPr>
          <w:rFonts w:cs="Times New Roman"/>
          <w:i/>
          <w:iCs/>
          <w:szCs w:val="24"/>
        </w:rPr>
        <w:t>Lake Valley Water Company Inc (CCN No. 12308)</w:t>
      </w:r>
    </w:p>
    <w:p w14:paraId="222FEF63" w14:textId="77777777" w:rsidR="00342BC0" w:rsidRPr="00342BC0" w:rsidRDefault="00342BC0" w:rsidP="00342BC0">
      <w:pPr>
        <w:pStyle w:val="NoSpacing"/>
        <w:numPr>
          <w:ilvl w:val="0"/>
          <w:numId w:val="2"/>
        </w:numPr>
        <w:rPr>
          <w:rFonts w:cs="Times New Roman"/>
          <w:i/>
          <w:iCs/>
          <w:szCs w:val="24"/>
        </w:rPr>
      </w:pPr>
      <w:r w:rsidRPr="00342BC0">
        <w:rPr>
          <w:rFonts w:cs="Times New Roman"/>
          <w:i/>
          <w:iCs/>
          <w:szCs w:val="24"/>
        </w:rPr>
        <w:t>San Antonio River Authority</w:t>
      </w:r>
    </w:p>
    <w:p w14:paraId="23FF7013" w14:textId="77777777" w:rsidR="00342BC0" w:rsidRPr="00342BC0" w:rsidRDefault="00342BC0" w:rsidP="00342BC0">
      <w:pPr>
        <w:pStyle w:val="NoSpacing"/>
        <w:numPr>
          <w:ilvl w:val="0"/>
          <w:numId w:val="2"/>
        </w:numPr>
        <w:rPr>
          <w:rFonts w:cs="Times New Roman"/>
          <w:i/>
          <w:iCs/>
          <w:szCs w:val="24"/>
        </w:rPr>
      </w:pPr>
      <w:r w:rsidRPr="00342BC0">
        <w:rPr>
          <w:rFonts w:cs="Times New Roman"/>
          <w:i/>
          <w:iCs/>
          <w:szCs w:val="24"/>
        </w:rPr>
        <w:t>Springs Hill WSC (CCN No. 10666)</w:t>
      </w:r>
    </w:p>
    <w:p w14:paraId="197B4AD8" w14:textId="77777777" w:rsidR="00342BC0" w:rsidRPr="00342BC0" w:rsidRDefault="00342BC0" w:rsidP="00342BC0">
      <w:pPr>
        <w:pStyle w:val="NoSpacing"/>
        <w:numPr>
          <w:ilvl w:val="0"/>
          <w:numId w:val="2"/>
        </w:numPr>
        <w:rPr>
          <w:rFonts w:cs="Times New Roman"/>
          <w:i/>
          <w:iCs/>
          <w:szCs w:val="24"/>
        </w:rPr>
      </w:pPr>
      <w:proofErr w:type="spellStart"/>
      <w:r w:rsidRPr="00342BC0">
        <w:rPr>
          <w:rFonts w:cs="Times New Roman"/>
          <w:i/>
          <w:iCs/>
          <w:szCs w:val="24"/>
        </w:rPr>
        <w:t>Sunko</w:t>
      </w:r>
      <w:proofErr w:type="spellEnd"/>
      <w:r w:rsidRPr="00342BC0">
        <w:rPr>
          <w:rFonts w:cs="Times New Roman"/>
          <w:i/>
          <w:iCs/>
          <w:szCs w:val="24"/>
        </w:rPr>
        <w:t xml:space="preserve"> WSC (CCN No. 10658)</w:t>
      </w:r>
    </w:p>
    <w:p w14:paraId="7D26A60C" w14:textId="29F2EDF4" w:rsidR="006B4E4C" w:rsidRPr="00B34A5B" w:rsidRDefault="006B4E4C" w:rsidP="006B4E4C">
      <w:pPr>
        <w:pStyle w:val="NoSpacing"/>
        <w:ind w:left="1440"/>
        <w:jc w:val="both"/>
      </w:pPr>
    </w:p>
    <w:p w14:paraId="4EBD14A4" w14:textId="77777777" w:rsidR="006B4E4C" w:rsidRPr="005665C6" w:rsidRDefault="006B4E4C" w:rsidP="006B4E4C">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06E70155" w14:textId="77777777" w:rsidR="00342BC0" w:rsidRPr="00342BC0" w:rsidRDefault="00342BC0" w:rsidP="00342BC0">
      <w:pPr>
        <w:pStyle w:val="NoSpacing"/>
        <w:numPr>
          <w:ilvl w:val="0"/>
          <w:numId w:val="2"/>
        </w:numPr>
        <w:rPr>
          <w:rFonts w:cs="Times New Roman"/>
          <w:i/>
          <w:iCs/>
          <w:szCs w:val="24"/>
        </w:rPr>
      </w:pPr>
      <w:bookmarkStart w:id="4" w:name="_Hlk50023481"/>
      <w:r w:rsidRPr="00342BC0">
        <w:rPr>
          <w:rFonts w:cs="Times New Roman"/>
          <w:i/>
          <w:iCs/>
          <w:szCs w:val="24"/>
        </w:rPr>
        <w:t>Guadalupe County Judge</w:t>
      </w:r>
    </w:p>
    <w:p w14:paraId="3CC28065" w14:textId="7D184D98" w:rsidR="006B4E4C" w:rsidRPr="00342BC0" w:rsidRDefault="00342BC0" w:rsidP="001F23D1">
      <w:pPr>
        <w:pStyle w:val="NoSpacing"/>
        <w:numPr>
          <w:ilvl w:val="0"/>
          <w:numId w:val="2"/>
        </w:numPr>
        <w:jc w:val="both"/>
        <w:rPr>
          <w:i/>
          <w:iCs/>
        </w:rPr>
      </w:pPr>
      <w:r w:rsidRPr="00342BC0">
        <w:rPr>
          <w:rFonts w:cs="Times New Roman"/>
          <w:i/>
          <w:iCs/>
          <w:szCs w:val="24"/>
        </w:rPr>
        <w:t xml:space="preserve">Wilson County Judge </w:t>
      </w:r>
      <w:bookmarkEnd w:id="4"/>
    </w:p>
    <w:p w14:paraId="2865AEAA" w14:textId="77777777" w:rsidR="00342BC0" w:rsidRPr="00A566CE" w:rsidRDefault="00342BC0" w:rsidP="00342BC0">
      <w:pPr>
        <w:pStyle w:val="NoSpacing"/>
        <w:ind w:left="2160"/>
        <w:jc w:val="both"/>
        <w:rPr>
          <w:i/>
          <w:iCs/>
        </w:rPr>
      </w:pPr>
    </w:p>
    <w:p w14:paraId="0CC4781D" w14:textId="77777777" w:rsidR="006B4E4C" w:rsidRPr="005665C6" w:rsidRDefault="006B4E4C" w:rsidP="006B4E4C">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4604921" w14:textId="77777777" w:rsidR="00342BC0" w:rsidRPr="00342BC0" w:rsidRDefault="00342BC0" w:rsidP="00342BC0">
      <w:pPr>
        <w:pStyle w:val="NoSpacing"/>
        <w:numPr>
          <w:ilvl w:val="0"/>
          <w:numId w:val="2"/>
        </w:numPr>
        <w:rPr>
          <w:rFonts w:cs="Times New Roman"/>
          <w:i/>
          <w:iCs/>
          <w:szCs w:val="24"/>
        </w:rPr>
      </w:pPr>
      <w:r w:rsidRPr="00342BC0">
        <w:rPr>
          <w:rFonts w:cs="Times New Roman"/>
          <w:i/>
          <w:iCs/>
          <w:szCs w:val="24"/>
        </w:rPr>
        <w:t>Evergreen Underground Water Conservation District</w:t>
      </w:r>
    </w:p>
    <w:p w14:paraId="1348541C" w14:textId="77E7DE69" w:rsidR="006B4E4C" w:rsidRPr="00B34A5B" w:rsidRDefault="00342BC0" w:rsidP="00342BC0">
      <w:pPr>
        <w:pStyle w:val="NoSpacing"/>
        <w:numPr>
          <w:ilvl w:val="0"/>
          <w:numId w:val="2"/>
        </w:numPr>
        <w:jc w:val="both"/>
      </w:pPr>
      <w:r w:rsidRPr="00342BC0">
        <w:rPr>
          <w:rFonts w:cs="Times New Roman"/>
          <w:i/>
          <w:iCs/>
          <w:szCs w:val="24"/>
        </w:rPr>
        <w:t xml:space="preserve">Guadalupe County Groundwater Conservation District </w:t>
      </w:r>
    </w:p>
    <w:p w14:paraId="58CF6E4B" w14:textId="77777777" w:rsidR="006B4E4C" w:rsidRPr="00B34A5B" w:rsidRDefault="006B4E4C" w:rsidP="006B4E4C">
      <w:pPr>
        <w:pStyle w:val="NoSpacing"/>
        <w:ind w:left="1440"/>
        <w:jc w:val="both"/>
      </w:pPr>
    </w:p>
    <w:p w14:paraId="28C70EF6" w14:textId="3FAAB397" w:rsidR="006B4E4C" w:rsidRPr="00BF4640" w:rsidRDefault="006B4E4C" w:rsidP="006B4E4C">
      <w:pPr>
        <w:pStyle w:val="NoSpacing"/>
        <w:numPr>
          <w:ilvl w:val="1"/>
          <w:numId w:val="1"/>
        </w:numPr>
        <w:jc w:val="both"/>
        <w:rPr>
          <w:rFonts w:eastAsia="Calibri"/>
        </w:rPr>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7795B36E" w14:textId="77777777" w:rsidR="006B4E4C" w:rsidRPr="00B22621" w:rsidRDefault="006B4E4C" w:rsidP="006B4E4C">
      <w:pPr>
        <w:pStyle w:val="NoSpacing"/>
        <w:ind w:left="1440"/>
        <w:jc w:val="both"/>
        <w:rPr>
          <w:rFonts w:eastAsia="Calibri"/>
        </w:rPr>
      </w:pPr>
    </w:p>
    <w:p w14:paraId="4511686A" w14:textId="77777777" w:rsidR="006B4E4C" w:rsidRPr="00BF4640" w:rsidRDefault="006B4E4C" w:rsidP="006B4E4C">
      <w:pPr>
        <w:pStyle w:val="NoSpacing"/>
        <w:numPr>
          <w:ilvl w:val="1"/>
          <w:numId w:val="1"/>
        </w:numPr>
        <w:jc w:val="both"/>
        <w:rPr>
          <w:rFonts w:eastAsia="Calibri"/>
        </w:rPr>
      </w:pPr>
      <w:r>
        <w:rPr>
          <w:rFonts w:cs="Times New Roman"/>
          <w:szCs w:val="24"/>
        </w:rPr>
        <w:t>Any affected customers, and other affected parties in the requested area.</w:t>
      </w:r>
    </w:p>
    <w:p w14:paraId="47DF8240" w14:textId="77777777" w:rsidR="006B4E4C" w:rsidRDefault="006B4E4C" w:rsidP="006B4E4C">
      <w:pPr>
        <w:pStyle w:val="ListParagraph"/>
        <w:autoSpaceDE w:val="0"/>
        <w:autoSpaceDN w:val="0"/>
        <w:adjustRightInd w:val="0"/>
        <w:spacing w:after="0" w:line="240" w:lineRule="auto"/>
        <w:jc w:val="both"/>
        <w:rPr>
          <w:rFonts w:eastAsia="Calibri"/>
        </w:rPr>
      </w:pPr>
    </w:p>
    <w:p w14:paraId="64949FA0" w14:textId="77777777" w:rsidR="006B4E4C" w:rsidRPr="005665C6" w:rsidRDefault="006B4E4C" w:rsidP="006B4E4C">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9" w:history="1">
        <w:r w:rsidRPr="00792918">
          <w:rPr>
            <w:rStyle w:val="Hyperlink"/>
            <w:rFonts w:eastAsia="Calibri"/>
          </w:rPr>
          <w:t>http://www.puc.texas.gov/watersearch</w:t>
        </w:r>
      </w:hyperlink>
      <w:r>
        <w:rPr>
          <w:rFonts w:eastAsia="Calibri"/>
        </w:rPr>
        <w:t xml:space="preserve">. </w:t>
      </w:r>
      <w:r w:rsidR="00BC4D40">
        <w:rPr>
          <w:rFonts w:eastAsia="Calibri"/>
        </w:rPr>
        <w:t>District i</w:t>
      </w:r>
      <w:r w:rsidRPr="00BF4640">
        <w:rPr>
          <w:rFonts w:eastAsia="Calibri"/>
        </w:rPr>
        <w:t xml:space="preserve">nformation </w:t>
      </w:r>
      <w:r w:rsidR="00BC4D40">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10" w:history="1">
        <w:r w:rsidRPr="00BF4640">
          <w:rPr>
            <w:rStyle w:val="Hyperlink"/>
            <w:rFonts w:eastAsia="Calibri"/>
            <w:szCs w:val="24"/>
          </w:rPr>
          <w:t>http://www14.tceq.texas.gov/iwud/</w:t>
        </w:r>
      </w:hyperlink>
      <w:r w:rsidRPr="007B21B7">
        <w:rPr>
          <w:rStyle w:val="Hyperlink"/>
          <w:rFonts w:eastAsia="Calibri"/>
          <w:szCs w:val="24"/>
        </w:rPr>
        <w:t>.</w:t>
      </w:r>
    </w:p>
    <w:p w14:paraId="34BC96D1" w14:textId="77777777" w:rsidR="006B4E4C" w:rsidRPr="00B22621" w:rsidRDefault="006B4E4C" w:rsidP="006B4E4C">
      <w:pPr>
        <w:pStyle w:val="NoSpacing"/>
        <w:ind w:left="360"/>
        <w:jc w:val="both"/>
        <w:rPr>
          <w:rFonts w:eastAsia="Calibri"/>
        </w:rPr>
      </w:pPr>
    </w:p>
    <w:p w14:paraId="41F293A9" w14:textId="38042EFE" w:rsidR="006B4E4C" w:rsidRPr="00AA1460" w:rsidRDefault="006B4E4C" w:rsidP="006B4E4C">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in </w:t>
      </w:r>
      <w:r w:rsidR="00342BC0" w:rsidRPr="00C14DE7">
        <w:rPr>
          <w:rFonts w:cs="Times New Roman"/>
          <w:szCs w:val="24"/>
        </w:rPr>
        <w:t>each</w:t>
      </w:r>
      <w:r w:rsidRPr="00C14DE7">
        <w:rPr>
          <w:rFonts w:cs="Times New Roman"/>
          <w:szCs w:val="24"/>
        </w:rPr>
        <w:t xml:space="preserve"> county where the </w:t>
      </w:r>
      <w:r w:rsidR="00375EB7">
        <w:rPr>
          <w:rFonts w:cs="Times New Roman"/>
          <w:szCs w:val="24"/>
        </w:rPr>
        <w:t xml:space="preserve">uncertificated </w:t>
      </w:r>
      <w:r w:rsidRPr="00C14DE7">
        <w:rPr>
          <w:rFonts w:cs="Times New Roman"/>
          <w:szCs w:val="24"/>
        </w:rPr>
        <w:t xml:space="preserve">requested area is located, once each week for two consecutive weeks. Proof in the form of a publisher’s affidavit </w:t>
      </w:r>
      <w:r w:rsidR="00375EB7">
        <w:rPr>
          <w:rFonts w:cs="Times New Roman"/>
          <w:szCs w:val="24"/>
        </w:rPr>
        <w:t xml:space="preserve">and tear sheets </w:t>
      </w:r>
      <w:r w:rsidRPr="00C14DE7">
        <w:rPr>
          <w:rFonts w:cs="Times New Roman"/>
          <w:szCs w:val="24"/>
        </w:rPr>
        <w:t xml:space="preserve">must be filed within 30 days of the publication date. The affidavit must state with specificity each county in which the newspaper is of general circulation. </w:t>
      </w:r>
    </w:p>
    <w:p w14:paraId="12179C07" w14:textId="77777777" w:rsidR="006B4E4C" w:rsidRPr="00E11BAD" w:rsidRDefault="006B4E4C" w:rsidP="006B4E4C">
      <w:pPr>
        <w:autoSpaceDE w:val="0"/>
        <w:autoSpaceDN w:val="0"/>
        <w:adjustRightInd w:val="0"/>
        <w:rPr>
          <w:bCs/>
          <w:szCs w:val="24"/>
        </w:rPr>
      </w:pPr>
    </w:p>
    <w:p w14:paraId="2EC98605" w14:textId="6A881860" w:rsidR="006B4E4C"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0427409E" w14:textId="77777777" w:rsidR="006B4E4C" w:rsidRPr="008E0E6B" w:rsidRDefault="006B4E4C" w:rsidP="006B4E4C">
      <w:pPr>
        <w:pStyle w:val="ListParagraph"/>
        <w:autoSpaceDE w:val="0"/>
        <w:autoSpaceDN w:val="0"/>
        <w:adjustRightInd w:val="0"/>
        <w:spacing w:after="0" w:line="240" w:lineRule="auto"/>
        <w:jc w:val="both"/>
        <w:rPr>
          <w:rFonts w:cs="Times New Roman"/>
          <w:bCs/>
          <w:szCs w:val="24"/>
        </w:rPr>
      </w:pPr>
    </w:p>
    <w:p w14:paraId="70E695DB" w14:textId="77777777" w:rsidR="006B4E4C" w:rsidRPr="005665C6"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t>Provide a copy of a 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90FF60E" w14:textId="77777777" w:rsidR="006B4E4C" w:rsidRPr="00CF5B0E" w:rsidRDefault="006B4E4C" w:rsidP="006B4E4C">
      <w:pPr>
        <w:rPr>
          <w:rStyle w:val="Hyperlink"/>
          <w:bCs/>
          <w:szCs w:val="24"/>
        </w:rPr>
      </w:pPr>
      <w:r w:rsidRPr="00EA11D7">
        <w:t xml:space="preserve"> </w:t>
      </w:r>
    </w:p>
    <w:p w14:paraId="6C2E3209" w14:textId="394F453F" w:rsidR="006B4E4C" w:rsidRPr="00375EB7" w:rsidRDefault="006B4E4C" w:rsidP="006B4E4C">
      <w:pPr>
        <w:pStyle w:val="ListParagraph"/>
        <w:numPr>
          <w:ilvl w:val="0"/>
          <w:numId w:val="1"/>
        </w:numPr>
        <w:spacing w:after="0" w:line="240" w:lineRule="auto"/>
        <w:jc w:val="both"/>
        <w:rPr>
          <w:rFonts w:cs="Times New Roman"/>
          <w:szCs w:val="24"/>
        </w:rPr>
      </w:pPr>
      <w:r w:rsidRPr="002B01CA">
        <w:rPr>
          <w:rFonts w:eastAsia="Calibri"/>
        </w:rPr>
        <w:lastRenderedPageBreak/>
        <w:t xml:space="preserve">File in the docket </w:t>
      </w:r>
      <w:r w:rsidR="00375EB7">
        <w:rPr>
          <w:rFonts w:cs="Times New Roman"/>
          <w:bCs/>
          <w:szCs w:val="24"/>
        </w:rPr>
        <w:t>w</w:t>
      </w:r>
      <w:r w:rsidR="00375EB7" w:rsidRPr="00C14DE7">
        <w:rPr>
          <w:rFonts w:cs="Times New Roman"/>
          <w:bCs/>
          <w:szCs w:val="24"/>
        </w:rPr>
        <w:t>ithin 30 days of the date the notice was mailed</w:t>
      </w:r>
      <w:r w:rsidR="00375EB7" w:rsidRPr="002B01CA">
        <w:rPr>
          <w:rFonts w:eastAsia="Calibri"/>
        </w:rPr>
        <w:t xml:space="preserve"> </w:t>
      </w:r>
      <w:r w:rsidRPr="002B01CA">
        <w:rPr>
          <w:rFonts w:eastAsia="Calibri"/>
        </w:rPr>
        <w:t xml:space="preserve">a copy of </w:t>
      </w:r>
      <w:r w:rsidR="00375EB7">
        <w:rPr>
          <w:rFonts w:eastAsia="Calibri"/>
        </w:rPr>
        <w:t xml:space="preserve">the </w:t>
      </w:r>
      <w:r w:rsidRPr="002B01CA">
        <w:rPr>
          <w:rFonts w:eastAsia="Calibri"/>
        </w:rPr>
        <w:t>notice</w:t>
      </w:r>
      <w:r w:rsidR="00375EB7">
        <w:rPr>
          <w:rFonts w:eastAsia="Calibri"/>
        </w:rPr>
        <w:t xml:space="preserve"> and map provided</w:t>
      </w:r>
      <w:r w:rsidRPr="002B01CA">
        <w:rPr>
          <w:rFonts w:eastAsia="Calibri"/>
        </w:rPr>
        <w:t xml:space="preserve"> along with the signed affidavit specifying every person and entity to whom notice was provided, </w:t>
      </w:r>
      <w:r>
        <w:rPr>
          <w:rFonts w:eastAsia="Calibri"/>
        </w:rPr>
        <w:t xml:space="preserve">and </w:t>
      </w:r>
      <w:r w:rsidRPr="002B01CA">
        <w:rPr>
          <w:rFonts w:eastAsia="Calibri"/>
        </w:rPr>
        <w:t>the date that the notice was provided</w:t>
      </w:r>
      <w:r w:rsidR="00375EB7">
        <w:rPr>
          <w:rFonts w:eastAsia="Calibri"/>
        </w:rPr>
        <w:t>.</w:t>
      </w:r>
      <w:r w:rsidRPr="002B01CA">
        <w:rPr>
          <w:rFonts w:eastAsia="Calibri"/>
        </w:rPr>
        <w:t xml:space="preserve"> </w:t>
      </w:r>
    </w:p>
    <w:p w14:paraId="69D74969" w14:textId="77777777" w:rsidR="006B4E4C" w:rsidRDefault="006B4E4C" w:rsidP="006B4E4C">
      <w:pPr>
        <w:pStyle w:val="NoSpacing"/>
        <w:jc w:val="both"/>
        <w:rPr>
          <w:rFonts w:cs="Times New Roman"/>
          <w:szCs w:val="24"/>
        </w:rPr>
      </w:pPr>
    </w:p>
    <w:p w14:paraId="03281EA9" w14:textId="68F7E55E" w:rsidR="006B4E4C" w:rsidRPr="00C14DE7" w:rsidRDefault="006B4E4C" w:rsidP="006B4E4C">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342BC0" w:rsidRPr="00C14DE7">
        <w:t>CSWR</w:t>
      </w:r>
      <w:r w:rsidR="00375EB7">
        <w:t>-Texas</w:t>
      </w:r>
      <w:r w:rsidR="0000400F" w:rsidRPr="00C14DE7">
        <w:t xml:space="preserve"> and </w:t>
      </w:r>
      <w:r w:rsidR="00342BC0" w:rsidRPr="00C14DE7">
        <w:t>Oak Hills</w:t>
      </w:r>
      <w:r w:rsidRPr="00C14DE7">
        <w:rPr>
          <w:rFonts w:cs="Times New Roman"/>
          <w:szCs w:val="24"/>
        </w:rPr>
        <w:t xml:space="preserve">. </w:t>
      </w:r>
      <w:r w:rsidR="00342BC0" w:rsidRPr="00C14DE7">
        <w:t>CSWR</w:t>
      </w:r>
      <w:r w:rsidR="00375EB7">
        <w:t>-Texas</w:t>
      </w:r>
      <w:r w:rsidR="0000400F" w:rsidRPr="00C14DE7">
        <w:t xml:space="preserve"> and </w:t>
      </w:r>
      <w:r w:rsidR="00342BC0" w:rsidRPr="00C14DE7">
        <w:t>Oak Hills</w:t>
      </w:r>
      <w:r w:rsidR="0000400F" w:rsidRPr="00C14DE7">
        <w:t xml:space="preserve"> </w:t>
      </w:r>
      <w:r w:rsidRPr="00C14DE7">
        <w:rPr>
          <w:rFonts w:cs="Times New Roman"/>
          <w:szCs w:val="24"/>
        </w:rPr>
        <w:t>will have 20 days from the receipt of the RFI to respond.</w:t>
      </w:r>
    </w:p>
    <w:p w14:paraId="352CE0E2" w14:textId="77777777" w:rsidR="00DA36E8" w:rsidRDefault="00DA36E8" w:rsidP="008C469B">
      <w:pPr>
        <w:tabs>
          <w:tab w:val="left" w:pos="1170"/>
        </w:tabs>
        <w:spacing w:after="120"/>
      </w:pPr>
    </w:p>
    <w:sectPr w:rsidR="00DA36E8" w:rsidSect="008262FF">
      <w:headerReference w:type="default" r:id="rId11"/>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74EE5" w14:textId="77777777" w:rsidR="001F23D1" w:rsidRDefault="001F23D1">
      <w:r>
        <w:separator/>
      </w:r>
    </w:p>
  </w:endnote>
  <w:endnote w:type="continuationSeparator" w:id="0">
    <w:p w14:paraId="079BE08C" w14:textId="77777777" w:rsidR="001F23D1" w:rsidRDefault="001F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70E37" w14:textId="77777777" w:rsidR="001F23D1" w:rsidRDefault="001F23D1">
      <w:r>
        <w:separator/>
      </w:r>
    </w:p>
  </w:footnote>
  <w:footnote w:type="continuationSeparator" w:id="0">
    <w:p w14:paraId="595F62A5" w14:textId="77777777" w:rsidR="001F23D1" w:rsidRDefault="001F23D1">
      <w:r>
        <w:continuationSeparator/>
      </w:r>
    </w:p>
  </w:footnote>
  <w:footnote w:id="1">
    <w:p w14:paraId="6DF706E0" w14:textId="3485EA29" w:rsidR="00375EB7" w:rsidRDefault="00375EB7">
      <w:pPr>
        <w:pStyle w:val="FootnoteText"/>
      </w:pPr>
      <w:bookmarkStart w:id="2" w:name="_GoBack"/>
      <w:r>
        <w:tab/>
      </w:r>
      <w:r>
        <w:rPr>
          <w:rStyle w:val="FootnoteReference"/>
        </w:rPr>
        <w:footnoteRef/>
      </w:r>
      <w:r>
        <w:t xml:space="preserve">  Final approval for CSWR-Texas to obtain water CCN No. 13290 is pending in Docket Nos. 50251, 50279, and 50311,  </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699F8" w14:textId="77777777" w:rsidR="001F23D1" w:rsidRDefault="001F23D1">
    <w:pPr>
      <w:pStyle w:val="Header"/>
      <w:jc w:val="center"/>
      <w:rPr>
        <w:b/>
        <w:i/>
        <w:sz w:val="38"/>
      </w:rPr>
    </w:pPr>
    <w:r>
      <w:rPr>
        <w:b/>
        <w:i/>
        <w:sz w:val="38"/>
      </w:rPr>
      <w:t>Public Utility Commission of Texas</w:t>
    </w:r>
  </w:p>
  <w:p w14:paraId="259D8AB3" w14:textId="77777777" w:rsidR="001F23D1" w:rsidRDefault="001F23D1">
    <w:pPr>
      <w:pStyle w:val="Header"/>
      <w:tabs>
        <w:tab w:val="clear" w:pos="4320"/>
        <w:tab w:val="left" w:pos="1800"/>
        <w:tab w:val="left" w:pos="6840"/>
      </w:tabs>
      <w:spacing w:before="120" w:after="120"/>
      <w:rPr>
        <w:b/>
        <w:sz w:val="12"/>
      </w:rPr>
    </w:pPr>
    <w:r>
      <w:rPr>
        <w:b/>
        <w:sz w:val="12"/>
      </w:rPr>
      <w:tab/>
    </w:r>
    <w:r>
      <w:rPr>
        <w:b/>
        <w:sz w:val="12"/>
        <w:u w:val="single"/>
      </w:rPr>
      <w:tab/>
    </w:r>
  </w:p>
  <w:p w14:paraId="27DEB312" w14:textId="77777777" w:rsidR="001F23D1" w:rsidRDefault="001F23D1">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569BF" w14:textId="77777777" w:rsidR="001F23D1" w:rsidRDefault="001F2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429"/>
    <w:rsid w:val="0000400F"/>
    <w:rsid w:val="00116570"/>
    <w:rsid w:val="001F23D1"/>
    <w:rsid w:val="0028111B"/>
    <w:rsid w:val="002C56C6"/>
    <w:rsid w:val="00342BC0"/>
    <w:rsid w:val="00375EB7"/>
    <w:rsid w:val="003E6452"/>
    <w:rsid w:val="004249AC"/>
    <w:rsid w:val="004B2B74"/>
    <w:rsid w:val="006B4E4C"/>
    <w:rsid w:val="007B48D5"/>
    <w:rsid w:val="007E4EE0"/>
    <w:rsid w:val="00806006"/>
    <w:rsid w:val="008262FF"/>
    <w:rsid w:val="008C469B"/>
    <w:rsid w:val="0091083F"/>
    <w:rsid w:val="00A7691E"/>
    <w:rsid w:val="00A86429"/>
    <w:rsid w:val="00AF3597"/>
    <w:rsid w:val="00B56DD2"/>
    <w:rsid w:val="00B87EAA"/>
    <w:rsid w:val="00BC4D40"/>
    <w:rsid w:val="00C14DE7"/>
    <w:rsid w:val="00C24D7A"/>
    <w:rsid w:val="00CC21E8"/>
    <w:rsid w:val="00D91DA6"/>
    <w:rsid w:val="00DA36E8"/>
    <w:rsid w:val="00E8510B"/>
    <w:rsid w:val="00EA5690"/>
    <w:rsid w:val="00F108C2"/>
    <w:rsid w:val="00F36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84B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B4E4C"/>
    <w:rPr>
      <w:sz w:val="16"/>
      <w:szCs w:val="16"/>
    </w:rPr>
  </w:style>
  <w:style w:type="paragraph" w:styleId="CommentText">
    <w:name w:val="annotation text"/>
    <w:basedOn w:val="Normal"/>
    <w:link w:val="CommentTextChar"/>
    <w:uiPriority w:val="99"/>
    <w:unhideWhenUsed/>
    <w:rsid w:val="006B4E4C"/>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6B4E4C"/>
    <w:rPr>
      <w:rFonts w:eastAsiaTheme="minorHAnsi" w:cstheme="minorBidi"/>
    </w:rPr>
  </w:style>
  <w:style w:type="character" w:styleId="Hyperlink">
    <w:name w:val="Hyperlink"/>
    <w:basedOn w:val="DefaultParagraphFont"/>
    <w:uiPriority w:val="99"/>
    <w:unhideWhenUsed/>
    <w:rsid w:val="006B4E4C"/>
    <w:rPr>
      <w:color w:val="0563C1" w:themeColor="hyperlink"/>
      <w:u w:val="single"/>
    </w:rPr>
  </w:style>
  <w:style w:type="paragraph" w:styleId="ListParagraph">
    <w:name w:val="List Paragraph"/>
    <w:basedOn w:val="Normal"/>
    <w:uiPriority w:val="34"/>
    <w:qFormat/>
    <w:rsid w:val="006B4E4C"/>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6B4E4C"/>
    <w:rPr>
      <w:rFonts w:eastAsiaTheme="minorHAnsi" w:cstheme="minorBidi"/>
      <w:sz w:val="24"/>
      <w:szCs w:val="22"/>
    </w:rPr>
  </w:style>
  <w:style w:type="paragraph" w:styleId="FootnoteText">
    <w:name w:val="footnote text"/>
    <w:basedOn w:val="Normal"/>
    <w:link w:val="FootnoteTextChar"/>
    <w:uiPriority w:val="99"/>
    <w:semiHidden/>
    <w:unhideWhenUsed/>
    <w:rsid w:val="00375EB7"/>
    <w:rPr>
      <w:sz w:val="20"/>
    </w:rPr>
  </w:style>
  <w:style w:type="character" w:customStyle="1" w:styleId="FootnoteTextChar">
    <w:name w:val="Footnote Text Char"/>
    <w:basedOn w:val="DefaultParagraphFont"/>
    <w:link w:val="FootnoteText"/>
    <w:uiPriority w:val="99"/>
    <w:semiHidden/>
    <w:rsid w:val="00375EB7"/>
  </w:style>
  <w:style w:type="character" w:styleId="FootnoteReference">
    <w:name w:val="footnote reference"/>
    <w:basedOn w:val="DefaultParagraphFont"/>
    <w:uiPriority w:val="99"/>
    <w:semiHidden/>
    <w:unhideWhenUsed/>
    <w:rsid w:val="00375E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14.tceq.texas.gov/iwud/" TargetMode="External"/><Relationship Id="rId4" Type="http://schemas.openxmlformats.org/officeDocument/2006/relationships/settings" Target="settings.xml"/><Relationship Id="rId9" Type="http://schemas.openxmlformats.org/officeDocument/2006/relationships/hyperlink" Target="http://www.puc.texas.gov/water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D13CE-10AF-4C62-8BA7-8444AF4D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3836</Characters>
  <Application>Microsoft Office Word</Application>
  <DocSecurity>0</DocSecurity>
  <Lines>31</Lines>
  <Paragraphs>9</Paragraphs>
  <ScaleCrop>false</ScaleCrop>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2020-11-05T14:49:00Z</dcterms:created>
  <dcterms:modified xsi:type="dcterms:W3CDTF">2020-11-05T14:49:00Z</dcterms:modified>
</cp:coreProperties>
</file>